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861" w:tblpY="1206"/>
        <w:tblW w:w="5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1316"/>
        <w:gridCol w:w="840"/>
        <w:gridCol w:w="3127"/>
        <w:gridCol w:w="1548"/>
        <w:gridCol w:w="3059"/>
      </w:tblGrid>
      <w:tr w:rsidR="00256770" w:rsidRPr="00256770" w14:paraId="6FBA8941" w14:textId="77777777" w:rsidTr="00256770">
        <w:trPr>
          <w:trHeight w:val="294"/>
        </w:trPr>
        <w:tc>
          <w:tcPr>
            <w:tcW w:w="349" w:type="pct"/>
          </w:tcPr>
          <w:p w14:paraId="28FAF727" w14:textId="77777777" w:rsidR="00765CBF" w:rsidRPr="00256770" w:rsidRDefault="00765CBF" w:rsidP="00256770">
            <w:pPr>
              <w:jc w:val="both"/>
              <w:rPr>
                <w:rFonts w:ascii="Times New Roman" w:hAnsi="Times New Roman" w:cs="Times New Roman"/>
              </w:rPr>
            </w:pPr>
            <w:r w:rsidRPr="00256770">
              <w:rPr>
                <w:rFonts w:ascii="Times New Roman" w:hAnsi="Times New Roman" w:cs="Times New Roman"/>
              </w:rPr>
              <w:t>Redni broj</w:t>
            </w:r>
          </w:p>
        </w:tc>
        <w:tc>
          <w:tcPr>
            <w:tcW w:w="619" w:type="pct"/>
          </w:tcPr>
          <w:p w14:paraId="3EE8631E" w14:textId="77777777" w:rsidR="00765CBF" w:rsidRPr="00256770" w:rsidRDefault="00765CBF" w:rsidP="00256770">
            <w:pPr>
              <w:jc w:val="both"/>
              <w:rPr>
                <w:rFonts w:ascii="Times New Roman" w:hAnsi="Times New Roman" w:cs="Times New Roman"/>
              </w:rPr>
            </w:pPr>
            <w:r w:rsidRPr="00256770">
              <w:rPr>
                <w:rFonts w:ascii="Times New Roman" w:hAnsi="Times New Roman" w:cs="Times New Roman"/>
              </w:rPr>
              <w:t>Sudionik savjetovanja</w:t>
            </w:r>
          </w:p>
        </w:tc>
        <w:tc>
          <w:tcPr>
            <w:tcW w:w="395" w:type="pct"/>
          </w:tcPr>
          <w:p w14:paraId="742F4877" w14:textId="77777777" w:rsidR="00765CBF" w:rsidRPr="00256770" w:rsidRDefault="00765CBF" w:rsidP="00256770">
            <w:pPr>
              <w:jc w:val="both"/>
              <w:rPr>
                <w:rFonts w:ascii="Times New Roman" w:hAnsi="Times New Roman" w:cs="Times New Roman"/>
              </w:rPr>
            </w:pPr>
            <w:r w:rsidRPr="00256770">
              <w:rPr>
                <w:rFonts w:ascii="Times New Roman" w:hAnsi="Times New Roman" w:cs="Times New Roman"/>
              </w:rPr>
              <w:t>Članak nacrta akta</w:t>
            </w:r>
          </w:p>
        </w:tc>
        <w:tc>
          <w:tcPr>
            <w:tcW w:w="1568" w:type="pct"/>
          </w:tcPr>
          <w:p w14:paraId="54FC03E0" w14:textId="77777777" w:rsidR="00765CBF" w:rsidRPr="00256770" w:rsidRDefault="00765CBF" w:rsidP="00256770">
            <w:pPr>
              <w:jc w:val="both"/>
              <w:rPr>
                <w:rFonts w:ascii="Times New Roman" w:hAnsi="Times New Roman" w:cs="Times New Roman"/>
              </w:rPr>
            </w:pPr>
            <w:r w:rsidRPr="00256770">
              <w:rPr>
                <w:rFonts w:ascii="Times New Roman" w:hAnsi="Times New Roman" w:cs="Times New Roman"/>
              </w:rPr>
              <w:t>Prijedlog ili mišljenje</w:t>
            </w:r>
          </w:p>
        </w:tc>
        <w:tc>
          <w:tcPr>
            <w:tcW w:w="533" w:type="pct"/>
          </w:tcPr>
          <w:p w14:paraId="632D91F2" w14:textId="77777777" w:rsidR="00765CBF" w:rsidRPr="00256770" w:rsidRDefault="00765CBF" w:rsidP="00256770">
            <w:pPr>
              <w:jc w:val="both"/>
              <w:rPr>
                <w:rFonts w:ascii="Times New Roman" w:hAnsi="Times New Roman" w:cs="Times New Roman"/>
              </w:rPr>
            </w:pPr>
            <w:r w:rsidRPr="00256770">
              <w:rPr>
                <w:rFonts w:ascii="Times New Roman" w:hAnsi="Times New Roman" w:cs="Times New Roman"/>
              </w:rPr>
              <w:t>Status odgovora</w:t>
            </w:r>
          </w:p>
          <w:p w14:paraId="6644EE7E" w14:textId="77777777" w:rsidR="00765CBF" w:rsidRPr="00256770" w:rsidRDefault="00765CBF" w:rsidP="00256770">
            <w:pPr>
              <w:jc w:val="both"/>
              <w:rPr>
                <w:rFonts w:ascii="Times New Roman" w:hAnsi="Times New Roman" w:cs="Times New Roman"/>
              </w:rPr>
            </w:pPr>
            <w:r w:rsidRPr="00256770">
              <w:rPr>
                <w:rFonts w:ascii="Times New Roman" w:hAnsi="Times New Roman" w:cs="Times New Roman"/>
              </w:rPr>
              <w:t>(prihvaćen/nije prihvaćen</w:t>
            </w:r>
          </w:p>
        </w:tc>
        <w:tc>
          <w:tcPr>
            <w:tcW w:w="1536" w:type="pct"/>
          </w:tcPr>
          <w:p w14:paraId="7D7E4218" w14:textId="77777777" w:rsidR="00765CBF" w:rsidRPr="00256770" w:rsidRDefault="00765CBF" w:rsidP="00256770">
            <w:pPr>
              <w:jc w:val="both"/>
              <w:rPr>
                <w:rFonts w:ascii="Times New Roman" w:hAnsi="Times New Roman" w:cs="Times New Roman"/>
              </w:rPr>
            </w:pPr>
            <w:r w:rsidRPr="00256770">
              <w:rPr>
                <w:rFonts w:ascii="Times New Roman" w:hAnsi="Times New Roman" w:cs="Times New Roman"/>
              </w:rPr>
              <w:t>Obrazloženje odgovora</w:t>
            </w:r>
          </w:p>
        </w:tc>
      </w:tr>
      <w:tr w:rsidR="00256770" w:rsidRPr="00256770" w14:paraId="4BDD0F0C" w14:textId="77777777" w:rsidTr="00256770">
        <w:trPr>
          <w:trHeight w:val="294"/>
        </w:trPr>
        <w:tc>
          <w:tcPr>
            <w:tcW w:w="349" w:type="pct"/>
            <w:vMerge w:val="restart"/>
          </w:tcPr>
          <w:p w14:paraId="62306A3D" w14:textId="2AD33F2E" w:rsidR="00256770" w:rsidRPr="00256770" w:rsidRDefault="00256770" w:rsidP="00256770">
            <w:pPr>
              <w:pStyle w:val="Odlomakpopisa"/>
              <w:numPr>
                <w:ilvl w:val="0"/>
                <w:numId w:val="1"/>
              </w:numPr>
              <w:jc w:val="both"/>
              <w:rPr>
                <w:rFonts w:ascii="Times New Roman" w:hAnsi="Times New Roman" w:cs="Times New Roman"/>
              </w:rPr>
            </w:pPr>
          </w:p>
        </w:tc>
        <w:tc>
          <w:tcPr>
            <w:tcW w:w="619" w:type="pct"/>
            <w:vMerge w:val="restart"/>
          </w:tcPr>
          <w:p w14:paraId="4525BF55" w14:textId="77777777" w:rsidR="00256770" w:rsidRPr="00256770" w:rsidRDefault="00256770" w:rsidP="00256770">
            <w:pPr>
              <w:jc w:val="both"/>
              <w:rPr>
                <w:rFonts w:ascii="Times New Roman" w:hAnsi="Times New Roman" w:cs="Times New Roman"/>
              </w:rPr>
            </w:pPr>
            <w:r w:rsidRPr="00256770">
              <w:rPr>
                <w:rFonts w:ascii="Times New Roman" w:hAnsi="Times New Roman" w:cs="Times New Roman"/>
              </w:rPr>
              <w:t>FRANJO GOLUBIĆ</w:t>
            </w:r>
          </w:p>
          <w:p w14:paraId="69639941" w14:textId="77777777" w:rsidR="00256770" w:rsidRPr="00256770" w:rsidRDefault="00256770" w:rsidP="00256770">
            <w:pPr>
              <w:jc w:val="both"/>
              <w:rPr>
                <w:rFonts w:ascii="Times New Roman" w:hAnsi="Times New Roman" w:cs="Times New Roman"/>
              </w:rPr>
            </w:pPr>
          </w:p>
          <w:p w14:paraId="3F577C9A" w14:textId="77777777" w:rsidR="00256770" w:rsidRPr="00256770" w:rsidRDefault="00256770" w:rsidP="00256770">
            <w:pPr>
              <w:jc w:val="both"/>
              <w:rPr>
                <w:rFonts w:ascii="Times New Roman" w:hAnsi="Times New Roman" w:cs="Times New Roman"/>
              </w:rPr>
            </w:pPr>
          </w:p>
          <w:p w14:paraId="1F77CA2A" w14:textId="77777777" w:rsidR="00256770" w:rsidRPr="00256770" w:rsidRDefault="00256770" w:rsidP="00256770">
            <w:pPr>
              <w:jc w:val="both"/>
              <w:rPr>
                <w:rFonts w:ascii="Times New Roman" w:hAnsi="Times New Roman" w:cs="Times New Roman"/>
              </w:rPr>
            </w:pPr>
          </w:p>
          <w:p w14:paraId="1F90CB59" w14:textId="77777777" w:rsidR="00256770" w:rsidRPr="00256770" w:rsidRDefault="00256770" w:rsidP="00256770">
            <w:pPr>
              <w:jc w:val="both"/>
              <w:rPr>
                <w:rFonts w:ascii="Times New Roman" w:hAnsi="Times New Roman" w:cs="Times New Roman"/>
              </w:rPr>
            </w:pPr>
          </w:p>
          <w:p w14:paraId="77821C78" w14:textId="77777777" w:rsidR="00256770" w:rsidRPr="00256770" w:rsidRDefault="00256770" w:rsidP="00256770">
            <w:pPr>
              <w:jc w:val="both"/>
              <w:rPr>
                <w:rFonts w:ascii="Times New Roman" w:hAnsi="Times New Roman" w:cs="Times New Roman"/>
              </w:rPr>
            </w:pPr>
          </w:p>
          <w:p w14:paraId="532435A7" w14:textId="77777777" w:rsidR="00256770" w:rsidRPr="00256770" w:rsidRDefault="00256770" w:rsidP="00256770">
            <w:pPr>
              <w:jc w:val="both"/>
              <w:rPr>
                <w:rFonts w:ascii="Times New Roman" w:hAnsi="Times New Roman" w:cs="Times New Roman"/>
              </w:rPr>
            </w:pPr>
          </w:p>
          <w:p w14:paraId="26F8CFA6" w14:textId="77777777" w:rsidR="00256770" w:rsidRPr="00256770" w:rsidRDefault="00256770" w:rsidP="00256770">
            <w:pPr>
              <w:jc w:val="both"/>
              <w:rPr>
                <w:rFonts w:ascii="Times New Roman" w:hAnsi="Times New Roman" w:cs="Times New Roman"/>
              </w:rPr>
            </w:pPr>
          </w:p>
          <w:p w14:paraId="47DC0C4D" w14:textId="77777777" w:rsidR="00256770" w:rsidRPr="00256770" w:rsidRDefault="00256770" w:rsidP="00256770">
            <w:pPr>
              <w:jc w:val="both"/>
              <w:rPr>
                <w:rFonts w:ascii="Times New Roman" w:hAnsi="Times New Roman" w:cs="Times New Roman"/>
              </w:rPr>
            </w:pPr>
          </w:p>
          <w:p w14:paraId="6658805D" w14:textId="77777777" w:rsidR="00256770" w:rsidRPr="00256770" w:rsidRDefault="00256770" w:rsidP="00256770">
            <w:pPr>
              <w:jc w:val="both"/>
              <w:rPr>
                <w:rFonts w:ascii="Times New Roman" w:hAnsi="Times New Roman" w:cs="Times New Roman"/>
              </w:rPr>
            </w:pPr>
          </w:p>
          <w:p w14:paraId="203F2A76" w14:textId="77777777" w:rsidR="00256770" w:rsidRPr="00256770" w:rsidRDefault="00256770" w:rsidP="00256770">
            <w:pPr>
              <w:jc w:val="both"/>
              <w:rPr>
                <w:rFonts w:ascii="Times New Roman" w:hAnsi="Times New Roman" w:cs="Times New Roman"/>
              </w:rPr>
            </w:pPr>
          </w:p>
          <w:p w14:paraId="4576E588" w14:textId="77777777" w:rsidR="00256770" w:rsidRPr="00256770" w:rsidRDefault="00256770" w:rsidP="00256770">
            <w:pPr>
              <w:jc w:val="both"/>
              <w:rPr>
                <w:rFonts w:ascii="Times New Roman" w:hAnsi="Times New Roman" w:cs="Times New Roman"/>
              </w:rPr>
            </w:pPr>
          </w:p>
          <w:p w14:paraId="76688817" w14:textId="7D506D4A" w:rsidR="00256770" w:rsidRPr="00256770" w:rsidRDefault="00256770" w:rsidP="00256770">
            <w:pPr>
              <w:tabs>
                <w:tab w:val="left" w:pos="689"/>
              </w:tabs>
              <w:jc w:val="both"/>
              <w:rPr>
                <w:rFonts w:ascii="Times New Roman" w:hAnsi="Times New Roman" w:cs="Times New Roman"/>
              </w:rPr>
            </w:pPr>
            <w:r w:rsidRPr="00256770">
              <w:rPr>
                <w:rFonts w:ascii="Times New Roman" w:hAnsi="Times New Roman" w:cs="Times New Roman"/>
              </w:rPr>
              <w:tab/>
            </w:r>
          </w:p>
        </w:tc>
        <w:tc>
          <w:tcPr>
            <w:tcW w:w="395" w:type="pct"/>
            <w:vMerge w:val="restart"/>
          </w:tcPr>
          <w:p w14:paraId="2339C3B5" w14:textId="77777777" w:rsidR="00256770" w:rsidRPr="00256770" w:rsidRDefault="00256770" w:rsidP="00256770">
            <w:pPr>
              <w:jc w:val="both"/>
              <w:rPr>
                <w:rFonts w:ascii="Times New Roman" w:hAnsi="Times New Roman" w:cs="Times New Roman"/>
              </w:rPr>
            </w:pPr>
          </w:p>
        </w:tc>
        <w:tc>
          <w:tcPr>
            <w:tcW w:w="1568" w:type="pct"/>
          </w:tcPr>
          <w:p w14:paraId="6381FCB5" w14:textId="60B5B5BF" w:rsidR="00256770" w:rsidRPr="00256770" w:rsidRDefault="00256770" w:rsidP="00256770">
            <w:pPr>
              <w:spacing w:after="0"/>
              <w:jc w:val="both"/>
              <w:rPr>
                <w:rFonts w:ascii="Times New Roman" w:hAnsi="Times New Roman" w:cs="Times New Roman"/>
              </w:rPr>
            </w:pPr>
            <w:r w:rsidRPr="00256770">
              <w:rPr>
                <w:rFonts w:ascii="Times New Roman" w:hAnsi="Times New Roman" w:cs="Times New Roman"/>
              </w:rPr>
              <w:t>1.1. Smatram da je Program izrađen protivno članku 17., stavku 3. ZZO, te je time povrijeđeno načelo pristupa informacijama i mogućnost sudjelovanja</w:t>
            </w:r>
          </w:p>
          <w:p w14:paraId="4737B709" w14:textId="7DFF5DAA" w:rsidR="00256770" w:rsidRPr="00256770" w:rsidRDefault="00256770" w:rsidP="00256770">
            <w:pPr>
              <w:spacing w:after="0"/>
              <w:jc w:val="both"/>
              <w:rPr>
                <w:rFonts w:ascii="Times New Roman" w:hAnsi="Times New Roman" w:cs="Times New Roman"/>
              </w:rPr>
            </w:pPr>
            <w:r w:rsidRPr="00256770">
              <w:rPr>
                <w:rFonts w:ascii="Times New Roman" w:hAnsi="Times New Roman" w:cs="Times New Roman"/>
              </w:rPr>
              <w:t>javnosti u postupku utvrđivanja polazišta i same izrade nacrta Programa, tj. Program je naručen od konzultanta bez mogućnosti sudjelovanja javnosti u tijeku njegove izrade, putem davanja prijedloga i postavljanja pitanja. Molim obrazloženje zašto je javnosti uskraćena mogućnost sudjelovanja u svim fazama izrade Programa prema naprijed navedenom članku ZZO jer sada je predložen u javnoj raspravi konačni tekst Programa bez ikakvog obrazloženja pojedinih njegovih</w:t>
            </w:r>
          </w:p>
          <w:p w14:paraId="3F759C5A" w14:textId="77777777" w:rsidR="00256770" w:rsidRPr="00256770" w:rsidRDefault="00256770" w:rsidP="00256770">
            <w:pPr>
              <w:spacing w:after="0"/>
              <w:jc w:val="both"/>
              <w:rPr>
                <w:rFonts w:ascii="Times New Roman" w:hAnsi="Times New Roman" w:cs="Times New Roman"/>
              </w:rPr>
            </w:pPr>
            <w:r w:rsidRPr="00256770">
              <w:rPr>
                <w:rFonts w:ascii="Times New Roman" w:hAnsi="Times New Roman" w:cs="Times New Roman"/>
              </w:rPr>
              <w:t>odredbi. Pošto i sam sadržaj teksta ima</w:t>
            </w:r>
          </w:p>
          <w:p w14:paraId="7A15B936" w14:textId="0E47C3F2" w:rsidR="00256770" w:rsidRPr="00256770" w:rsidRDefault="00256770" w:rsidP="00256770">
            <w:pPr>
              <w:spacing w:after="0"/>
              <w:jc w:val="both"/>
              <w:rPr>
                <w:rFonts w:ascii="Times New Roman" w:hAnsi="Times New Roman" w:cs="Times New Roman"/>
              </w:rPr>
            </w:pPr>
            <w:r w:rsidRPr="00256770">
              <w:rPr>
                <w:rFonts w:ascii="Times New Roman" w:hAnsi="Times New Roman" w:cs="Times New Roman"/>
              </w:rPr>
              <w:t>dosta spornih i netransparentnih odredbi, prije svega nisu jasno planirani izvori i iznos sredstava za provedbu planiranih mjera, predlažem da se Program uputi na širu javnu raspravu u kojoj obavezno treba izvršiti analizu stanja okoliša u svim JLS-e, jer prostorom i okolišem na području županije ustvari upravljaju JLS-e.</w:t>
            </w:r>
          </w:p>
        </w:tc>
        <w:tc>
          <w:tcPr>
            <w:tcW w:w="533" w:type="pct"/>
            <w:vMerge w:val="restart"/>
          </w:tcPr>
          <w:p w14:paraId="2E6F513E" w14:textId="5ECE7309" w:rsidR="00256770" w:rsidRPr="00256770" w:rsidRDefault="00256770" w:rsidP="00256770">
            <w:pPr>
              <w:jc w:val="both"/>
              <w:rPr>
                <w:rFonts w:ascii="Times New Roman" w:hAnsi="Times New Roman" w:cs="Times New Roman"/>
                <w:u w:val="single"/>
              </w:rPr>
            </w:pPr>
            <w:r w:rsidRPr="00256770">
              <w:rPr>
                <w:rFonts w:ascii="Times New Roman" w:hAnsi="Times New Roman" w:cs="Times New Roman"/>
                <w:u w:val="single"/>
              </w:rPr>
              <w:t>NIJE PRIHVAĆEN</w:t>
            </w:r>
          </w:p>
        </w:tc>
        <w:tc>
          <w:tcPr>
            <w:tcW w:w="1536" w:type="pct"/>
            <w:vMerge w:val="restart"/>
          </w:tcPr>
          <w:p w14:paraId="0983ACDA" w14:textId="3A66B205" w:rsidR="00256770" w:rsidRPr="00256770" w:rsidRDefault="00256770" w:rsidP="00256770">
            <w:pPr>
              <w:spacing w:after="0" w:line="240" w:lineRule="auto"/>
              <w:jc w:val="both"/>
              <w:rPr>
                <w:rFonts w:ascii="Times New Roman" w:hAnsi="Times New Roman" w:cs="Times New Roman"/>
              </w:rPr>
            </w:pPr>
            <w:r w:rsidRPr="00256770">
              <w:rPr>
                <w:rFonts w:ascii="Times New Roman" w:hAnsi="Times New Roman" w:cs="Times New Roman"/>
              </w:rPr>
              <w:t xml:space="preserve">Program zaštite okoliša temeljni je dokument održivog razvoja koji donosi predstavničko tijelo županije po prethodno pribavljenoj suglasnosti Ministarstva koju ono daje temeljem prethodno pribavljenih mišljenja </w:t>
            </w:r>
            <w:r w:rsidR="00173851">
              <w:rPr>
                <w:rFonts w:ascii="Times New Roman" w:hAnsi="Times New Roman" w:cs="Times New Roman"/>
              </w:rPr>
              <w:t>M</w:t>
            </w:r>
            <w:r w:rsidRPr="00256770">
              <w:rPr>
                <w:rFonts w:ascii="Times New Roman" w:hAnsi="Times New Roman" w:cs="Times New Roman"/>
              </w:rPr>
              <w:t xml:space="preserve">inistarstava i drugih državnih tijela o pojedini pitanjima iz njihove nadležnosti. Obzirom da se radi o najobuhvatnijem strateškom dokumentu iz područja zaštite okoliša za izradu istoga bila su nužna posebna stručna znanja i ekspertize iz različitih područja djelatnosti zaštite okoliša, a sve s ciljem stvaranja cjelovitog akta koji bi kasnije predstavljao osnovu zaštite okoliša Varaždinske </w:t>
            </w:r>
            <w:r w:rsidR="003F762A" w:rsidRPr="00256770">
              <w:rPr>
                <w:rFonts w:ascii="Times New Roman" w:hAnsi="Times New Roman" w:cs="Times New Roman"/>
              </w:rPr>
              <w:t>županije</w:t>
            </w:r>
            <w:r w:rsidRPr="00256770">
              <w:rPr>
                <w:rFonts w:ascii="Times New Roman" w:hAnsi="Times New Roman" w:cs="Times New Roman"/>
              </w:rPr>
              <w:t>.</w:t>
            </w:r>
          </w:p>
          <w:p w14:paraId="1B8AD787" w14:textId="77777777" w:rsidR="00256770" w:rsidRPr="00256770" w:rsidRDefault="00256770" w:rsidP="00256770">
            <w:pPr>
              <w:spacing w:after="0" w:line="240" w:lineRule="auto"/>
              <w:jc w:val="both"/>
              <w:rPr>
                <w:rFonts w:ascii="Times New Roman" w:hAnsi="Times New Roman" w:cs="Times New Roman"/>
              </w:rPr>
            </w:pPr>
            <w:r w:rsidRPr="00256770">
              <w:rPr>
                <w:rFonts w:ascii="Times New Roman" w:hAnsi="Times New Roman" w:cs="Times New Roman"/>
              </w:rPr>
              <w:t xml:space="preserve">Upravo iz navedenih razloga izrada prijedloga Programa zaštite okoliša povjerena je stručnjacima iz različitih područja zaštite okoliša, koji su navedeni prijedlog temeljili na prethodnim analizama, stručnim konzultacijama i identifikaciji ključnih ekoloških problema, te na temelju utvrđenog činjeničnog stanja iznijeli prijedloge mjera zaštite okoliša. </w:t>
            </w:r>
          </w:p>
          <w:p w14:paraId="387B0F97" w14:textId="77777777" w:rsidR="00256770" w:rsidRPr="00256770" w:rsidRDefault="00256770" w:rsidP="00256770">
            <w:pPr>
              <w:spacing w:after="0" w:line="240" w:lineRule="auto"/>
              <w:jc w:val="both"/>
              <w:rPr>
                <w:rFonts w:ascii="Times New Roman" w:hAnsi="Times New Roman" w:cs="Times New Roman"/>
              </w:rPr>
            </w:pPr>
            <w:r w:rsidRPr="00256770">
              <w:rPr>
                <w:rFonts w:ascii="Times New Roman" w:hAnsi="Times New Roman" w:cs="Times New Roman"/>
              </w:rPr>
              <w:t xml:space="preserve">Tako izrađeni Nacrt Programa upućen je javnopravnim tijelima i svim jedinicama lokalne samouprave (JLS) s područja Varaždinske županije, uz poziv da dostave svoje prijedloge i mišljenja na isti. Svi konstruktivni prijedlozi iznijeti u postupku prihvaćeni su i </w:t>
            </w:r>
            <w:r w:rsidRPr="00256770">
              <w:rPr>
                <w:rFonts w:ascii="Times New Roman" w:hAnsi="Times New Roman" w:cs="Times New Roman"/>
              </w:rPr>
              <w:lastRenderedPageBreak/>
              <w:t xml:space="preserve">ugrađeni u sam Nacrt Programa zaštite okoliša. </w:t>
            </w:r>
          </w:p>
          <w:p w14:paraId="6411DA83" w14:textId="77777777" w:rsidR="00256770" w:rsidRPr="00256770" w:rsidRDefault="00256770" w:rsidP="00256770">
            <w:pPr>
              <w:spacing w:after="0" w:line="240" w:lineRule="auto"/>
              <w:jc w:val="both"/>
              <w:rPr>
                <w:rFonts w:ascii="Times New Roman" w:hAnsi="Times New Roman" w:cs="Times New Roman"/>
              </w:rPr>
            </w:pPr>
            <w:r w:rsidRPr="00256770">
              <w:rPr>
                <w:rFonts w:ascii="Times New Roman" w:hAnsi="Times New Roman" w:cs="Times New Roman"/>
              </w:rPr>
              <w:t>Nastavno tome na službenim stranicama Varaždinske županije otvoren je postupak savjetovanja sa zainteresiranom javnošću u vezi s Nacrtom Programa zaštite okoliša, u kojem je također i široj zainteresiranoj javnosti omogućeno davanje prijedloga i komentara.</w:t>
            </w:r>
          </w:p>
          <w:p w14:paraId="1BF8B872" w14:textId="77777777" w:rsidR="00256770" w:rsidRPr="00256770" w:rsidRDefault="00256770" w:rsidP="00256770">
            <w:pPr>
              <w:spacing w:after="0" w:line="240" w:lineRule="auto"/>
              <w:jc w:val="both"/>
              <w:rPr>
                <w:rFonts w:ascii="Times New Roman" w:hAnsi="Times New Roman" w:cs="Times New Roman"/>
              </w:rPr>
            </w:pPr>
            <w:r w:rsidRPr="00256770">
              <w:rPr>
                <w:rFonts w:ascii="Times New Roman" w:hAnsi="Times New Roman" w:cs="Times New Roman"/>
              </w:rPr>
              <w:t>Stoga nije moguće uvažiti primjedbu da bi javnosti na bilo koji način bilo uskraćeno pravo iskazivanja konstruktivnih prijedloga i primjedaba na sadržaj Nacrta odnosno Prijedloga Programa zaštite okoliša.</w:t>
            </w:r>
          </w:p>
          <w:p w14:paraId="2FC8B3A0" w14:textId="77777777" w:rsidR="00256770" w:rsidRPr="00256770" w:rsidRDefault="00256770" w:rsidP="00256770">
            <w:pPr>
              <w:spacing w:after="0" w:line="240" w:lineRule="auto"/>
              <w:jc w:val="both"/>
              <w:rPr>
                <w:rFonts w:ascii="Times New Roman" w:hAnsi="Times New Roman" w:cs="Times New Roman"/>
              </w:rPr>
            </w:pPr>
            <w:r w:rsidRPr="00256770">
              <w:rPr>
                <w:rFonts w:ascii="Times New Roman" w:hAnsi="Times New Roman" w:cs="Times New Roman"/>
              </w:rPr>
              <w:t xml:space="preserve">Prijedlog Programa zaštite okoliša Varaždinske županije izrađen je sukladno uputi nadležnog Ministarstva zaštite okoliša i zelene tranzicije te se Program donosi u skladu s trenutno važećim Planom zaštite okoliša Republike Hrvatske, budući da je novi Plan na nacionalnoj razini još u izradi i nije točno izvjesno kada će biti donijet. </w:t>
            </w:r>
          </w:p>
          <w:p w14:paraId="7F8C7E7A" w14:textId="2C424B14" w:rsidR="00256770" w:rsidRPr="00256770" w:rsidRDefault="00256770" w:rsidP="00256770">
            <w:pPr>
              <w:spacing w:after="0" w:line="240" w:lineRule="auto"/>
              <w:jc w:val="both"/>
              <w:rPr>
                <w:rFonts w:ascii="Times New Roman" w:hAnsi="Times New Roman" w:cs="Times New Roman"/>
              </w:rPr>
            </w:pPr>
            <w:r w:rsidRPr="00256770">
              <w:rPr>
                <w:rFonts w:ascii="Times New Roman" w:hAnsi="Times New Roman" w:cs="Times New Roman"/>
              </w:rPr>
              <w:t>Što se tiče primjedbe vezano za izvore i iznose sredstava za provedbu planiranih mjera iz prijedloga Programa zaštite okoliša Varaždinske mjere, po konačnom donošenju istoga od strane nadležnog predstavničkog tijela, Varaždinska županija će osigurati odgovarajuća proračunska sredstva za svaku pojedinu mjeru ovisno o potrebnoj dinamici primjene istih i to kroz izmjene i dopune proračuna.</w:t>
            </w:r>
          </w:p>
        </w:tc>
      </w:tr>
      <w:tr w:rsidR="00256770" w:rsidRPr="00256770" w14:paraId="1466A1E9" w14:textId="77777777" w:rsidTr="00256770">
        <w:trPr>
          <w:trHeight w:val="294"/>
        </w:trPr>
        <w:tc>
          <w:tcPr>
            <w:tcW w:w="349" w:type="pct"/>
            <w:vMerge/>
          </w:tcPr>
          <w:p w14:paraId="7A971B98" w14:textId="77777777" w:rsidR="00256770" w:rsidRPr="00256770" w:rsidRDefault="00256770" w:rsidP="00256770">
            <w:pPr>
              <w:jc w:val="both"/>
              <w:rPr>
                <w:rFonts w:ascii="Times New Roman" w:hAnsi="Times New Roman" w:cs="Times New Roman"/>
              </w:rPr>
            </w:pPr>
          </w:p>
        </w:tc>
        <w:tc>
          <w:tcPr>
            <w:tcW w:w="619" w:type="pct"/>
            <w:vMerge/>
          </w:tcPr>
          <w:p w14:paraId="120A8710" w14:textId="77777777" w:rsidR="00256770" w:rsidRPr="00256770" w:rsidRDefault="00256770" w:rsidP="00256770">
            <w:pPr>
              <w:jc w:val="both"/>
              <w:rPr>
                <w:rFonts w:ascii="Times New Roman" w:hAnsi="Times New Roman" w:cs="Times New Roman"/>
              </w:rPr>
            </w:pPr>
          </w:p>
        </w:tc>
        <w:tc>
          <w:tcPr>
            <w:tcW w:w="395" w:type="pct"/>
            <w:vMerge/>
          </w:tcPr>
          <w:p w14:paraId="38EC3992" w14:textId="77777777" w:rsidR="00256770" w:rsidRPr="00256770" w:rsidRDefault="00256770" w:rsidP="00256770">
            <w:pPr>
              <w:jc w:val="both"/>
              <w:rPr>
                <w:rFonts w:ascii="Times New Roman" w:hAnsi="Times New Roman" w:cs="Times New Roman"/>
              </w:rPr>
            </w:pPr>
          </w:p>
        </w:tc>
        <w:tc>
          <w:tcPr>
            <w:tcW w:w="1568" w:type="pct"/>
          </w:tcPr>
          <w:p w14:paraId="45ACF7C0" w14:textId="11E4A19C" w:rsidR="00256770" w:rsidRPr="00256770" w:rsidRDefault="00256770" w:rsidP="00256770">
            <w:pPr>
              <w:spacing w:after="0"/>
              <w:jc w:val="both"/>
              <w:rPr>
                <w:rFonts w:ascii="Times New Roman" w:hAnsi="Times New Roman" w:cs="Times New Roman"/>
              </w:rPr>
            </w:pPr>
            <w:r w:rsidRPr="00256770">
              <w:rPr>
                <w:rFonts w:ascii="Times New Roman" w:hAnsi="Times New Roman" w:cs="Times New Roman"/>
              </w:rPr>
              <w:t xml:space="preserve">1.2. U samom uvodu Programa je navedeno da je ZZO propisano da Program mora biti usaglašen s </w:t>
            </w:r>
            <w:r w:rsidRPr="00256770">
              <w:rPr>
                <w:rFonts w:ascii="Times New Roman" w:hAnsi="Times New Roman" w:cs="Times New Roman"/>
              </w:rPr>
              <w:lastRenderedPageBreak/>
              <w:t>važećim Planom zaštite okoliša RH, i da se isti mora donijeti u roku 6 mjeseci nakon donošenja Plana zaštite okoliša RH, a pošto isti Plan RH nije donesen postavljam pitanje zakonitosti</w:t>
            </w:r>
          </w:p>
          <w:p w14:paraId="596957D3" w14:textId="0B188636" w:rsidR="00256770" w:rsidRPr="00256770" w:rsidRDefault="00256770" w:rsidP="00256770">
            <w:pPr>
              <w:spacing w:after="0"/>
              <w:jc w:val="both"/>
              <w:rPr>
                <w:rFonts w:ascii="Times New Roman" w:hAnsi="Times New Roman" w:cs="Times New Roman"/>
              </w:rPr>
            </w:pPr>
            <w:r w:rsidRPr="00256770">
              <w:rPr>
                <w:rFonts w:ascii="Times New Roman" w:hAnsi="Times New Roman" w:cs="Times New Roman"/>
              </w:rPr>
              <w:t>predlaganja ovog Programa sukladno odredbama ZZO te sa kojim važećim Planom zaštite okoliša RH je isti usaglašen. Naime, ZZO propisuje rok važenja Plana zaštite okoliša RH od 8 godina.</w:t>
            </w:r>
          </w:p>
        </w:tc>
        <w:tc>
          <w:tcPr>
            <w:tcW w:w="533" w:type="pct"/>
            <w:vMerge/>
          </w:tcPr>
          <w:p w14:paraId="395B25ED" w14:textId="77777777" w:rsidR="00256770" w:rsidRPr="00256770" w:rsidRDefault="00256770" w:rsidP="00256770">
            <w:pPr>
              <w:jc w:val="both"/>
              <w:rPr>
                <w:rFonts w:ascii="Times New Roman" w:hAnsi="Times New Roman" w:cs="Times New Roman"/>
                <w:u w:val="single"/>
              </w:rPr>
            </w:pPr>
          </w:p>
        </w:tc>
        <w:tc>
          <w:tcPr>
            <w:tcW w:w="1536" w:type="pct"/>
            <w:vMerge/>
          </w:tcPr>
          <w:p w14:paraId="78CABAA1" w14:textId="77777777" w:rsidR="00256770" w:rsidRPr="00256770" w:rsidRDefault="00256770" w:rsidP="00256770">
            <w:pPr>
              <w:jc w:val="both"/>
              <w:rPr>
                <w:rFonts w:ascii="Times New Roman" w:hAnsi="Times New Roman" w:cs="Times New Roman"/>
                <w:u w:val="single"/>
              </w:rPr>
            </w:pPr>
          </w:p>
        </w:tc>
      </w:tr>
      <w:tr w:rsidR="00256770" w:rsidRPr="00256770" w14:paraId="39AB3682" w14:textId="77777777" w:rsidTr="00256770">
        <w:trPr>
          <w:trHeight w:val="294"/>
        </w:trPr>
        <w:tc>
          <w:tcPr>
            <w:tcW w:w="349" w:type="pct"/>
            <w:vMerge/>
          </w:tcPr>
          <w:p w14:paraId="405E1F04" w14:textId="77777777" w:rsidR="00256770" w:rsidRPr="00256770" w:rsidRDefault="00256770" w:rsidP="00256770">
            <w:pPr>
              <w:jc w:val="both"/>
              <w:rPr>
                <w:rFonts w:ascii="Times New Roman" w:hAnsi="Times New Roman" w:cs="Times New Roman"/>
              </w:rPr>
            </w:pPr>
          </w:p>
        </w:tc>
        <w:tc>
          <w:tcPr>
            <w:tcW w:w="619" w:type="pct"/>
            <w:vMerge/>
          </w:tcPr>
          <w:p w14:paraId="75D8BF35" w14:textId="77777777" w:rsidR="00256770" w:rsidRPr="00256770" w:rsidRDefault="00256770" w:rsidP="00256770">
            <w:pPr>
              <w:jc w:val="both"/>
              <w:rPr>
                <w:rFonts w:ascii="Times New Roman" w:hAnsi="Times New Roman" w:cs="Times New Roman"/>
              </w:rPr>
            </w:pPr>
          </w:p>
        </w:tc>
        <w:tc>
          <w:tcPr>
            <w:tcW w:w="395" w:type="pct"/>
            <w:vMerge/>
          </w:tcPr>
          <w:p w14:paraId="172C3D88" w14:textId="77777777" w:rsidR="00256770" w:rsidRPr="00256770" w:rsidRDefault="00256770" w:rsidP="00256770">
            <w:pPr>
              <w:jc w:val="both"/>
              <w:rPr>
                <w:rFonts w:ascii="Times New Roman" w:hAnsi="Times New Roman" w:cs="Times New Roman"/>
              </w:rPr>
            </w:pPr>
          </w:p>
        </w:tc>
        <w:tc>
          <w:tcPr>
            <w:tcW w:w="1568" w:type="pct"/>
          </w:tcPr>
          <w:p w14:paraId="373BB4FD" w14:textId="77777777" w:rsidR="00256770" w:rsidRPr="00302E42" w:rsidRDefault="00256770" w:rsidP="00256770">
            <w:pPr>
              <w:spacing w:after="0" w:line="240" w:lineRule="auto"/>
              <w:jc w:val="both"/>
              <w:rPr>
                <w:rFonts w:ascii="Times New Roman" w:eastAsia="Aptos" w:hAnsi="Times New Roman" w:cs="Times New Roman"/>
                <w:lang w:eastAsia="hr-HR"/>
              </w:rPr>
            </w:pPr>
            <w:r w:rsidRPr="00302E42">
              <w:rPr>
                <w:rFonts w:ascii="Times New Roman" w:eastAsia="Aptos" w:hAnsi="Times New Roman" w:cs="Times New Roman"/>
                <w:lang w:eastAsia="hr-HR"/>
              </w:rPr>
              <w:t>1.3. Smatram da se iz ovog Programa ne</w:t>
            </w:r>
          </w:p>
          <w:p w14:paraId="4E221015" w14:textId="3D4D1F8C" w:rsidR="00256770" w:rsidRPr="00302E42" w:rsidRDefault="00256770" w:rsidP="00256770">
            <w:pPr>
              <w:spacing w:after="0" w:line="240" w:lineRule="auto"/>
              <w:jc w:val="both"/>
              <w:rPr>
                <w:rFonts w:ascii="Times New Roman" w:eastAsia="Aptos" w:hAnsi="Times New Roman" w:cs="Times New Roman"/>
                <w:lang w:eastAsia="hr-HR"/>
              </w:rPr>
            </w:pPr>
            <w:r w:rsidRPr="00302E42">
              <w:rPr>
                <w:rFonts w:ascii="Times New Roman" w:eastAsia="Aptos" w:hAnsi="Times New Roman" w:cs="Times New Roman"/>
                <w:lang w:eastAsia="hr-HR"/>
              </w:rPr>
              <w:t>mogu jasno utvrditi koje mjere su namjenjene za pojedinu JLS-e, iako su sve</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donijele Prostorne planove uređenja, a u</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kojima su, između ostalih odredbi, navedeni i uvjeti zaštite sastavnica okoliša.</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lastRenderedPageBreak/>
              <w:t>Pošto prostorni planovi imaju pravnu snagu</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podzakonskih propisa smatram i</w:t>
            </w:r>
          </w:p>
          <w:p w14:paraId="0BCFD517" w14:textId="77777777" w:rsidR="00256770" w:rsidRPr="00302E42" w:rsidRDefault="00256770" w:rsidP="00256770">
            <w:pPr>
              <w:spacing w:after="0" w:line="240" w:lineRule="auto"/>
              <w:jc w:val="both"/>
              <w:rPr>
                <w:rFonts w:ascii="Times New Roman" w:eastAsia="Aptos" w:hAnsi="Times New Roman" w:cs="Times New Roman"/>
                <w:lang w:eastAsia="hr-HR"/>
              </w:rPr>
            </w:pPr>
            <w:r w:rsidRPr="00302E42">
              <w:rPr>
                <w:rFonts w:ascii="Times New Roman" w:eastAsia="Aptos" w:hAnsi="Times New Roman" w:cs="Times New Roman"/>
                <w:lang w:eastAsia="hr-HR"/>
              </w:rPr>
              <w:t>predlažem da se uvjeti zaštite sastavnica</w:t>
            </w:r>
          </w:p>
          <w:p w14:paraId="174145D4" w14:textId="459767C9" w:rsidR="00256770" w:rsidRPr="00256770" w:rsidRDefault="00256770" w:rsidP="00256770">
            <w:pPr>
              <w:spacing w:after="0" w:line="240" w:lineRule="auto"/>
              <w:jc w:val="both"/>
              <w:rPr>
                <w:rFonts w:ascii="Times New Roman" w:eastAsia="Aptos" w:hAnsi="Times New Roman" w:cs="Times New Roman"/>
                <w:lang w:eastAsia="hr-HR"/>
              </w:rPr>
            </w:pPr>
            <w:r w:rsidRPr="00302E42">
              <w:rPr>
                <w:rFonts w:ascii="Times New Roman" w:eastAsia="Aptos" w:hAnsi="Times New Roman" w:cs="Times New Roman"/>
                <w:lang w:eastAsia="hr-HR"/>
              </w:rPr>
              <w:t>okoliša u ovom Programu usklade s uvjetima propisanim u prostornim planovima JLS, ukoliko isti nisu u suprotnosti sa ZZO, posebnim zakonima ili</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uvjetima iz Prostornog plana Varaždinske</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županije.</w:t>
            </w:r>
          </w:p>
        </w:tc>
        <w:tc>
          <w:tcPr>
            <w:tcW w:w="533" w:type="pct"/>
          </w:tcPr>
          <w:p w14:paraId="3E208B11" w14:textId="0B9F758C" w:rsidR="00256770" w:rsidRPr="00256770" w:rsidRDefault="00256770" w:rsidP="00256770">
            <w:pPr>
              <w:jc w:val="both"/>
              <w:rPr>
                <w:rFonts w:ascii="Times New Roman" w:hAnsi="Times New Roman" w:cs="Times New Roman"/>
                <w:u w:val="single"/>
              </w:rPr>
            </w:pPr>
            <w:r w:rsidRPr="00256770">
              <w:rPr>
                <w:rFonts w:ascii="Times New Roman" w:hAnsi="Times New Roman" w:cs="Times New Roman"/>
                <w:u w:val="single"/>
              </w:rPr>
              <w:lastRenderedPageBreak/>
              <w:t>NIJE PRIHVAĆEN</w:t>
            </w:r>
          </w:p>
        </w:tc>
        <w:tc>
          <w:tcPr>
            <w:tcW w:w="1536" w:type="pct"/>
          </w:tcPr>
          <w:p w14:paraId="0183D5BC" w14:textId="2DABA0BD" w:rsidR="00256770" w:rsidRPr="00256770" w:rsidRDefault="00256770" w:rsidP="00256770">
            <w:pPr>
              <w:spacing w:after="0" w:line="240" w:lineRule="auto"/>
              <w:jc w:val="both"/>
              <w:rPr>
                <w:rFonts w:ascii="Times New Roman" w:hAnsi="Times New Roman" w:cs="Times New Roman"/>
              </w:rPr>
            </w:pPr>
            <w:r w:rsidRPr="00256770">
              <w:rPr>
                <w:rFonts w:ascii="Times New Roman" w:hAnsi="Times New Roman" w:cs="Times New Roman"/>
              </w:rPr>
              <w:t xml:space="preserve">Nakon donošenja Programa zaštite okoliša Varaždinske županije, jedinice lokalne samouprave obvezne su uskladiti svoje prostorne planove s odredbama iz Programa zaštite okoliša, budući da se Program donosi za cijelu </w:t>
            </w:r>
            <w:r w:rsidRPr="00256770">
              <w:rPr>
                <w:rFonts w:ascii="Times New Roman" w:hAnsi="Times New Roman" w:cs="Times New Roman"/>
              </w:rPr>
              <w:lastRenderedPageBreak/>
              <w:t>županiju te je isti i usklađen s Prostornim planom Varaždinske županije, dok su jedinice lokalne samouprave dužne svoje prostorne planove uskladiti sa prostornim planovima više razine. Također, mjere iz Programa ne odnose se na specifične JLS-ove, već su primjenjive na svaku općinu ili grad unutar županije pa su tako i svi JLS-ovi sukladno donijetom Programu zaštite okoliša u okvirima svoje nadležnosti dužni provoditi analizu učinkovitosti primjene pojedinih mjera predviđenih programom.</w:t>
            </w:r>
          </w:p>
        </w:tc>
      </w:tr>
      <w:tr w:rsidR="00256770" w:rsidRPr="00256770" w14:paraId="2754E164" w14:textId="77777777" w:rsidTr="00256770">
        <w:trPr>
          <w:trHeight w:val="294"/>
        </w:trPr>
        <w:tc>
          <w:tcPr>
            <w:tcW w:w="349" w:type="pct"/>
            <w:vMerge/>
          </w:tcPr>
          <w:p w14:paraId="7856EF51" w14:textId="77777777" w:rsidR="00256770" w:rsidRPr="00256770" w:rsidRDefault="00256770" w:rsidP="00256770">
            <w:pPr>
              <w:jc w:val="both"/>
              <w:rPr>
                <w:rFonts w:ascii="Times New Roman" w:hAnsi="Times New Roman" w:cs="Times New Roman"/>
              </w:rPr>
            </w:pPr>
          </w:p>
        </w:tc>
        <w:tc>
          <w:tcPr>
            <w:tcW w:w="619" w:type="pct"/>
            <w:vMerge/>
          </w:tcPr>
          <w:p w14:paraId="3A27F6C7" w14:textId="77777777" w:rsidR="00256770" w:rsidRPr="00256770" w:rsidRDefault="00256770" w:rsidP="00256770">
            <w:pPr>
              <w:jc w:val="both"/>
              <w:rPr>
                <w:rFonts w:ascii="Times New Roman" w:hAnsi="Times New Roman" w:cs="Times New Roman"/>
              </w:rPr>
            </w:pPr>
          </w:p>
        </w:tc>
        <w:tc>
          <w:tcPr>
            <w:tcW w:w="395" w:type="pct"/>
            <w:vMerge/>
          </w:tcPr>
          <w:p w14:paraId="2A330FFA" w14:textId="77777777" w:rsidR="00256770" w:rsidRPr="00256770" w:rsidRDefault="00256770" w:rsidP="00256770">
            <w:pPr>
              <w:jc w:val="both"/>
              <w:rPr>
                <w:rFonts w:ascii="Times New Roman" w:hAnsi="Times New Roman" w:cs="Times New Roman"/>
              </w:rPr>
            </w:pPr>
          </w:p>
        </w:tc>
        <w:tc>
          <w:tcPr>
            <w:tcW w:w="1568" w:type="pct"/>
          </w:tcPr>
          <w:p w14:paraId="09BA1695" w14:textId="77777777" w:rsidR="00256770" w:rsidRPr="00302E42" w:rsidRDefault="00256770" w:rsidP="00256770">
            <w:pPr>
              <w:spacing w:after="0" w:line="240" w:lineRule="auto"/>
              <w:jc w:val="both"/>
              <w:rPr>
                <w:rFonts w:ascii="Times New Roman" w:eastAsia="Aptos" w:hAnsi="Times New Roman" w:cs="Times New Roman"/>
                <w:lang w:eastAsia="hr-HR"/>
              </w:rPr>
            </w:pPr>
            <w:r w:rsidRPr="00302E42">
              <w:rPr>
                <w:rFonts w:ascii="Times New Roman" w:eastAsia="Aptos" w:hAnsi="Times New Roman" w:cs="Times New Roman"/>
                <w:lang w:eastAsia="hr-HR"/>
              </w:rPr>
              <w:t>1.4. Predlažem da se u ovom Programu </w:t>
            </w:r>
          </w:p>
          <w:p w14:paraId="03F8C1F1" w14:textId="5282ED5B" w:rsidR="00256770" w:rsidRPr="00256770" w:rsidRDefault="00256770" w:rsidP="00256770">
            <w:pPr>
              <w:spacing w:after="0" w:line="240" w:lineRule="auto"/>
              <w:jc w:val="both"/>
              <w:rPr>
                <w:rFonts w:ascii="Times New Roman" w:eastAsia="Aptos" w:hAnsi="Times New Roman" w:cs="Times New Roman"/>
                <w:lang w:eastAsia="hr-HR"/>
              </w:rPr>
            </w:pPr>
            <w:r w:rsidRPr="00302E42">
              <w:rPr>
                <w:rFonts w:ascii="Times New Roman" w:eastAsia="Aptos" w:hAnsi="Times New Roman" w:cs="Times New Roman"/>
                <w:lang w:eastAsia="hr-HR"/>
              </w:rPr>
              <w:t>propišu mjere zabrane za izgradnju nove</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javne rasvjete ili rekonstrukciju postojeće,</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sukladno Zakonu o zaštiti od svjetlosnog</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onečišćenja i podzakonskim propisima, posebno izvan naselja, sve dok JLS ne donesu Planove izgradnje nove javne rasvjete sukladno propisima.</w:t>
            </w:r>
          </w:p>
        </w:tc>
        <w:tc>
          <w:tcPr>
            <w:tcW w:w="533" w:type="pct"/>
          </w:tcPr>
          <w:p w14:paraId="7934DF0A" w14:textId="7F6D3AF2" w:rsidR="00256770" w:rsidRPr="00256770" w:rsidRDefault="00256770" w:rsidP="00256770">
            <w:pPr>
              <w:jc w:val="both"/>
              <w:rPr>
                <w:rFonts w:ascii="Times New Roman" w:hAnsi="Times New Roman" w:cs="Times New Roman"/>
                <w:u w:val="single"/>
              </w:rPr>
            </w:pPr>
            <w:r w:rsidRPr="00256770">
              <w:rPr>
                <w:rFonts w:ascii="Times New Roman" w:hAnsi="Times New Roman" w:cs="Times New Roman"/>
                <w:u w:val="single"/>
              </w:rPr>
              <w:t>NIJE PRIHVAĆEN</w:t>
            </w:r>
          </w:p>
        </w:tc>
        <w:tc>
          <w:tcPr>
            <w:tcW w:w="1536" w:type="pct"/>
          </w:tcPr>
          <w:p w14:paraId="7C5D6E14" w14:textId="228D9C23" w:rsidR="00256770" w:rsidRPr="00256770" w:rsidRDefault="00256770" w:rsidP="00256770">
            <w:pPr>
              <w:spacing w:after="0" w:line="240" w:lineRule="auto"/>
              <w:jc w:val="both"/>
              <w:rPr>
                <w:rFonts w:ascii="Times New Roman" w:hAnsi="Times New Roman" w:cs="Times New Roman"/>
              </w:rPr>
            </w:pPr>
            <w:r w:rsidRPr="00256770">
              <w:rPr>
                <w:rFonts w:ascii="Times New Roman" w:hAnsi="Times New Roman" w:cs="Times New Roman"/>
              </w:rPr>
              <w:t>Programom zaštite okoliša ne mogu se zabraniti aktivnosti vezane uz rekonstrukciju i izgradnju javne rasvjete jer su te aktivnosti regulirane posebnim zakonom (Zakon o zaštiti od svjetlosnog onečišćenja), te je izgradnja i održavanje javne rasvjetne prvenstveno u nadležnosti jedinica lokalne samouprave koje su dužne donijeti akcijske planove gradnje i rekonstrukcije javne rasvjete, dok je nadzor provedbe istih u skladu sa zakonskim propisima u nadležnosti ministarstva.</w:t>
            </w:r>
          </w:p>
        </w:tc>
      </w:tr>
      <w:tr w:rsidR="00256770" w:rsidRPr="00256770" w14:paraId="36E20FF4" w14:textId="77777777" w:rsidTr="00256770">
        <w:trPr>
          <w:trHeight w:val="294"/>
        </w:trPr>
        <w:tc>
          <w:tcPr>
            <w:tcW w:w="349" w:type="pct"/>
            <w:vMerge/>
          </w:tcPr>
          <w:p w14:paraId="7E5770FF" w14:textId="77777777" w:rsidR="00256770" w:rsidRPr="00256770" w:rsidRDefault="00256770" w:rsidP="00256770">
            <w:pPr>
              <w:jc w:val="both"/>
              <w:rPr>
                <w:rFonts w:ascii="Times New Roman" w:hAnsi="Times New Roman" w:cs="Times New Roman"/>
              </w:rPr>
            </w:pPr>
          </w:p>
        </w:tc>
        <w:tc>
          <w:tcPr>
            <w:tcW w:w="619" w:type="pct"/>
            <w:vMerge/>
          </w:tcPr>
          <w:p w14:paraId="7B96E543" w14:textId="77777777" w:rsidR="00256770" w:rsidRPr="00256770" w:rsidRDefault="00256770" w:rsidP="00256770">
            <w:pPr>
              <w:jc w:val="both"/>
              <w:rPr>
                <w:rFonts w:ascii="Times New Roman" w:hAnsi="Times New Roman" w:cs="Times New Roman"/>
              </w:rPr>
            </w:pPr>
          </w:p>
        </w:tc>
        <w:tc>
          <w:tcPr>
            <w:tcW w:w="395" w:type="pct"/>
            <w:vMerge/>
          </w:tcPr>
          <w:p w14:paraId="66E63AA4" w14:textId="77777777" w:rsidR="00256770" w:rsidRPr="00256770" w:rsidRDefault="00256770" w:rsidP="00256770">
            <w:pPr>
              <w:jc w:val="both"/>
              <w:rPr>
                <w:rFonts w:ascii="Times New Roman" w:hAnsi="Times New Roman" w:cs="Times New Roman"/>
              </w:rPr>
            </w:pPr>
          </w:p>
        </w:tc>
        <w:tc>
          <w:tcPr>
            <w:tcW w:w="1568" w:type="pct"/>
          </w:tcPr>
          <w:p w14:paraId="58B85E16" w14:textId="77777777" w:rsidR="00256770" w:rsidRPr="00302E42" w:rsidRDefault="00256770" w:rsidP="00256770">
            <w:pPr>
              <w:spacing w:after="0" w:line="240" w:lineRule="auto"/>
              <w:jc w:val="both"/>
              <w:rPr>
                <w:rFonts w:ascii="Times New Roman" w:eastAsia="Aptos" w:hAnsi="Times New Roman" w:cs="Times New Roman"/>
                <w:lang w:eastAsia="hr-HR"/>
              </w:rPr>
            </w:pPr>
            <w:r w:rsidRPr="00302E42">
              <w:rPr>
                <w:rFonts w:ascii="Times New Roman" w:eastAsia="Aptos" w:hAnsi="Times New Roman" w:cs="Times New Roman"/>
                <w:lang w:eastAsia="hr-HR"/>
              </w:rPr>
              <w:t>1.5. Predlažem da se uvede moratorij i zabrana uklanjanja zelene infrastrukture</w:t>
            </w:r>
          </w:p>
          <w:p w14:paraId="430ABC34" w14:textId="19A0B4FB" w:rsidR="00256770" w:rsidRPr="00302E42" w:rsidRDefault="00256770" w:rsidP="00256770">
            <w:pPr>
              <w:spacing w:after="0" w:line="240" w:lineRule="auto"/>
              <w:jc w:val="both"/>
              <w:rPr>
                <w:rFonts w:ascii="Times New Roman" w:eastAsia="Aptos" w:hAnsi="Times New Roman" w:cs="Times New Roman"/>
                <w:lang w:eastAsia="hr-HR"/>
              </w:rPr>
            </w:pPr>
            <w:r w:rsidRPr="00302E42">
              <w:rPr>
                <w:rFonts w:ascii="Times New Roman" w:eastAsia="Aptos" w:hAnsi="Times New Roman" w:cs="Times New Roman"/>
                <w:lang w:eastAsia="hr-HR"/>
              </w:rPr>
              <w:t>uz ceste i druge infrastrukturne objekte u JLS, sukladno obvezama koje ima RH s</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osnova Konvencije o zaštiti europskih</w:t>
            </w:r>
          </w:p>
          <w:p w14:paraId="296496CC" w14:textId="5A900E49" w:rsidR="00256770" w:rsidRPr="00256770" w:rsidRDefault="00256770" w:rsidP="00256770">
            <w:pPr>
              <w:spacing w:after="0" w:line="240" w:lineRule="auto"/>
              <w:jc w:val="both"/>
              <w:rPr>
                <w:rFonts w:ascii="Times New Roman" w:eastAsia="Aptos" w:hAnsi="Times New Roman" w:cs="Times New Roman"/>
                <w:lang w:eastAsia="hr-HR"/>
              </w:rPr>
            </w:pPr>
            <w:r w:rsidRPr="00302E42">
              <w:rPr>
                <w:rFonts w:ascii="Times New Roman" w:eastAsia="Aptos" w:hAnsi="Times New Roman" w:cs="Times New Roman"/>
                <w:lang w:eastAsia="hr-HR"/>
              </w:rPr>
              <w:t>krajobraza, kao i živica i drugih vrijednih</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obilježja prostora dok se uvjeti zaštite ne</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utvrde na drugi način. Predlažem da se za</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svaku JLS napravi jedinstveni registar u</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kojem će biti naveden postotak zelene</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infrastrukture u JLS u odnosu na ukupnu</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građevinsku površinu svakog pojedinog</w:t>
            </w:r>
            <w:r w:rsidRPr="00256770">
              <w:rPr>
                <w:rFonts w:ascii="Times New Roman" w:eastAsia="Aptos" w:hAnsi="Times New Roman" w:cs="Times New Roman"/>
                <w:lang w:eastAsia="hr-HR"/>
              </w:rPr>
              <w:t xml:space="preserve"> </w:t>
            </w:r>
            <w:r w:rsidRPr="00302E42">
              <w:rPr>
                <w:rFonts w:ascii="Times New Roman" w:eastAsia="Aptos" w:hAnsi="Times New Roman" w:cs="Times New Roman"/>
                <w:lang w:eastAsia="hr-HR"/>
              </w:rPr>
              <w:t>naselja i JLS.</w:t>
            </w:r>
          </w:p>
        </w:tc>
        <w:tc>
          <w:tcPr>
            <w:tcW w:w="533" w:type="pct"/>
          </w:tcPr>
          <w:p w14:paraId="12F9D532" w14:textId="1C7B53DF" w:rsidR="00256770" w:rsidRPr="00256770" w:rsidRDefault="00256770" w:rsidP="00256770">
            <w:pPr>
              <w:jc w:val="both"/>
              <w:rPr>
                <w:rFonts w:ascii="Times New Roman" w:hAnsi="Times New Roman" w:cs="Times New Roman"/>
                <w:u w:val="single"/>
              </w:rPr>
            </w:pPr>
            <w:r w:rsidRPr="00256770">
              <w:rPr>
                <w:rFonts w:ascii="Times New Roman" w:hAnsi="Times New Roman" w:cs="Times New Roman"/>
                <w:u w:val="single"/>
              </w:rPr>
              <w:t>NIJE PRIHVAĆEN</w:t>
            </w:r>
          </w:p>
        </w:tc>
        <w:tc>
          <w:tcPr>
            <w:tcW w:w="1536" w:type="pct"/>
          </w:tcPr>
          <w:p w14:paraId="1574A4C6" w14:textId="4B527B5B" w:rsidR="00256770" w:rsidRPr="00256770" w:rsidRDefault="00256770" w:rsidP="00256770">
            <w:pPr>
              <w:spacing w:after="0" w:line="240" w:lineRule="auto"/>
              <w:jc w:val="both"/>
              <w:rPr>
                <w:rFonts w:ascii="Times New Roman" w:hAnsi="Times New Roman" w:cs="Times New Roman"/>
              </w:rPr>
            </w:pPr>
            <w:r w:rsidRPr="00256770">
              <w:rPr>
                <w:rFonts w:ascii="Times New Roman" w:hAnsi="Times New Roman" w:cs="Times New Roman"/>
              </w:rPr>
              <w:t>Programom zaštite okoliša ne može se zabraniti uklanjanje zelene infrastrukture uz ceste i druge infrastrukturne objekte, jer je navedena infrastruktura predmetom detaljnije razrade kroz prostorne planove, u kojima se definiraju postoci pojedinih namjena površina. Isto tako, tijekom postupka savjetovanja s javnopravnim tijelima prilikom određivanja lokacijskih uvjeta za izdavanje lokacijskih dozvola za pojedine zahvate i projekte u svakom pojedinom slučaju zasebno se utvrđuju i uvjeti zaštite okoliša i prirode. Što se tiče prijedloga o osnivanju jedinstvenog registra zelene infrastrukture za JLS-</w:t>
            </w:r>
            <w:r w:rsidRPr="00256770">
              <w:rPr>
                <w:rFonts w:ascii="Times New Roman" w:hAnsi="Times New Roman" w:cs="Times New Roman"/>
              </w:rPr>
              <w:lastRenderedPageBreak/>
              <w:t>ove, isti prije svega ima smisla samo za urbana područja, odnosno područja s malim postotkom zelenih površina te se na navedenoj razini može i razrađivati.</w:t>
            </w:r>
          </w:p>
        </w:tc>
      </w:tr>
    </w:tbl>
    <w:p w14:paraId="7EBC696B" w14:textId="77777777" w:rsidR="00950C7D" w:rsidRPr="00256770" w:rsidRDefault="00950C7D" w:rsidP="00256770">
      <w:pPr>
        <w:jc w:val="both"/>
        <w:rPr>
          <w:rFonts w:ascii="Times New Roman" w:hAnsi="Times New Roman" w:cs="Times New Roman"/>
          <w:u w:val="single"/>
        </w:rPr>
      </w:pPr>
    </w:p>
    <w:p w14:paraId="1D252C47" w14:textId="675C2652" w:rsidR="008D166A" w:rsidRPr="00256770" w:rsidRDefault="00765CBF" w:rsidP="00256770">
      <w:pPr>
        <w:jc w:val="both"/>
        <w:rPr>
          <w:rFonts w:ascii="Times New Roman" w:hAnsi="Times New Roman" w:cs="Times New Roman"/>
          <w:b/>
        </w:rPr>
      </w:pPr>
      <w:r w:rsidRPr="00256770">
        <w:rPr>
          <w:rFonts w:ascii="Times New Roman" w:hAnsi="Times New Roman" w:cs="Times New Roman"/>
          <w:b/>
        </w:rPr>
        <w:t>Pregled zaprimljenih primjedbi i mišljenja na nacrt</w:t>
      </w:r>
      <w:r w:rsidR="006B3226" w:rsidRPr="00256770">
        <w:rPr>
          <w:rFonts w:ascii="Times New Roman" w:hAnsi="Times New Roman" w:cs="Times New Roman"/>
          <w:b/>
        </w:rPr>
        <w:t xml:space="preserve"> općeg</w:t>
      </w:r>
      <w:r w:rsidRPr="00256770">
        <w:rPr>
          <w:rFonts w:ascii="Times New Roman" w:hAnsi="Times New Roman" w:cs="Times New Roman"/>
          <w:b/>
        </w:rPr>
        <w:t xml:space="preserve"> akta</w:t>
      </w:r>
    </w:p>
    <w:sectPr w:rsidR="008D166A" w:rsidRPr="002567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7BCD3" w14:textId="77777777" w:rsidR="00AF41F3" w:rsidRDefault="00AF41F3" w:rsidP="00950C7D">
      <w:pPr>
        <w:spacing w:after="0" w:line="240" w:lineRule="auto"/>
      </w:pPr>
      <w:r>
        <w:separator/>
      </w:r>
    </w:p>
  </w:endnote>
  <w:endnote w:type="continuationSeparator" w:id="0">
    <w:p w14:paraId="35199491" w14:textId="77777777" w:rsidR="00AF41F3" w:rsidRDefault="00AF41F3" w:rsidP="0095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7D91D" w14:textId="77777777" w:rsidR="00AF41F3" w:rsidRDefault="00AF41F3" w:rsidP="00950C7D">
      <w:pPr>
        <w:spacing w:after="0" w:line="240" w:lineRule="auto"/>
      </w:pPr>
      <w:r>
        <w:separator/>
      </w:r>
    </w:p>
  </w:footnote>
  <w:footnote w:type="continuationSeparator" w:id="0">
    <w:p w14:paraId="1AA101E1" w14:textId="77777777" w:rsidR="00AF41F3" w:rsidRDefault="00AF41F3" w:rsidP="00950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D656" w14:textId="77777777" w:rsidR="004C2681" w:rsidRDefault="004C2681">
    <w:pPr>
      <w:pStyle w:val="Zaglavlje"/>
      <w:rPr>
        <w:b/>
      </w:rPr>
    </w:pPr>
    <w:r w:rsidRPr="004C2681">
      <w:rPr>
        <w:b/>
      </w:rPr>
      <w:t xml:space="preserve">Obrazac </w:t>
    </w:r>
    <w:r w:rsidR="00765CBF">
      <w:rPr>
        <w:b/>
      </w:rPr>
      <w:t>4</w:t>
    </w:r>
  </w:p>
  <w:p w14:paraId="02F2AE09" w14:textId="77777777" w:rsidR="00765CBF" w:rsidRPr="004C2681" w:rsidRDefault="00765CBF">
    <w:pPr>
      <w:pStyle w:val="Zaglavlj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F751F"/>
    <w:multiLevelType w:val="hybridMultilevel"/>
    <w:tmpl w:val="0E8C81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7792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2A"/>
    <w:rsid w:val="00010B12"/>
    <w:rsid w:val="00061F52"/>
    <w:rsid w:val="00092BAB"/>
    <w:rsid w:val="000A7838"/>
    <w:rsid w:val="000F1C40"/>
    <w:rsid w:val="00171BB9"/>
    <w:rsid w:val="00173851"/>
    <w:rsid w:val="00256770"/>
    <w:rsid w:val="00267876"/>
    <w:rsid w:val="002C393E"/>
    <w:rsid w:val="00302E42"/>
    <w:rsid w:val="0031124B"/>
    <w:rsid w:val="00376827"/>
    <w:rsid w:val="00386C0F"/>
    <w:rsid w:val="003F762A"/>
    <w:rsid w:val="004868E3"/>
    <w:rsid w:val="004C2681"/>
    <w:rsid w:val="004C795A"/>
    <w:rsid w:val="004D61BE"/>
    <w:rsid w:val="004F3CA6"/>
    <w:rsid w:val="00533712"/>
    <w:rsid w:val="0056450E"/>
    <w:rsid w:val="0060670B"/>
    <w:rsid w:val="0061172A"/>
    <w:rsid w:val="0061415E"/>
    <w:rsid w:val="00641C4D"/>
    <w:rsid w:val="00696DEF"/>
    <w:rsid w:val="006A3AE3"/>
    <w:rsid w:val="006B3226"/>
    <w:rsid w:val="00765CBF"/>
    <w:rsid w:val="00770415"/>
    <w:rsid w:val="00783FCF"/>
    <w:rsid w:val="00792740"/>
    <w:rsid w:val="007B4824"/>
    <w:rsid w:val="007E4DA5"/>
    <w:rsid w:val="00842711"/>
    <w:rsid w:val="00847BB0"/>
    <w:rsid w:val="00893FDE"/>
    <w:rsid w:val="00896FF7"/>
    <w:rsid w:val="008D0E95"/>
    <w:rsid w:val="008D166A"/>
    <w:rsid w:val="00912F9E"/>
    <w:rsid w:val="00950C7D"/>
    <w:rsid w:val="009A261E"/>
    <w:rsid w:val="009C47CF"/>
    <w:rsid w:val="009F250B"/>
    <w:rsid w:val="00A0249E"/>
    <w:rsid w:val="00A905B8"/>
    <w:rsid w:val="00AC301E"/>
    <w:rsid w:val="00AF305C"/>
    <w:rsid w:val="00AF41F3"/>
    <w:rsid w:val="00B4705F"/>
    <w:rsid w:val="00B5768D"/>
    <w:rsid w:val="00B76CE8"/>
    <w:rsid w:val="00BC62B9"/>
    <w:rsid w:val="00C01504"/>
    <w:rsid w:val="00C0323C"/>
    <w:rsid w:val="00C242A8"/>
    <w:rsid w:val="00C6357A"/>
    <w:rsid w:val="00CB12F1"/>
    <w:rsid w:val="00CF4582"/>
    <w:rsid w:val="00D239B6"/>
    <w:rsid w:val="00DC6015"/>
    <w:rsid w:val="00DD414D"/>
    <w:rsid w:val="00DF4BFE"/>
    <w:rsid w:val="00EA631B"/>
    <w:rsid w:val="00F05237"/>
    <w:rsid w:val="00F3507C"/>
    <w:rsid w:val="00F847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1943"/>
  <w15:docId w15:val="{9CAB1D34-6467-4AF9-A79D-78F9FF4B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50C7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50C7D"/>
  </w:style>
  <w:style w:type="paragraph" w:styleId="Podnoje">
    <w:name w:val="footer"/>
    <w:basedOn w:val="Normal"/>
    <w:link w:val="PodnojeChar"/>
    <w:uiPriority w:val="99"/>
    <w:unhideWhenUsed/>
    <w:rsid w:val="00950C7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50C7D"/>
  </w:style>
  <w:style w:type="character" w:styleId="Hiperveza">
    <w:name w:val="Hyperlink"/>
    <w:basedOn w:val="Zadanifontodlomka"/>
    <w:uiPriority w:val="99"/>
    <w:unhideWhenUsed/>
    <w:rsid w:val="006A3AE3"/>
    <w:rPr>
      <w:color w:val="0000FF" w:themeColor="hyperlink"/>
      <w:u w:val="single"/>
    </w:rPr>
  </w:style>
  <w:style w:type="character" w:styleId="SlijeenaHiperveza">
    <w:name w:val="FollowedHyperlink"/>
    <w:basedOn w:val="Zadanifontodlomka"/>
    <w:uiPriority w:val="99"/>
    <w:semiHidden/>
    <w:unhideWhenUsed/>
    <w:rsid w:val="006A3AE3"/>
    <w:rPr>
      <w:color w:val="800080" w:themeColor="followedHyperlink"/>
      <w:u w:val="single"/>
    </w:rPr>
  </w:style>
  <w:style w:type="paragraph" w:styleId="Tekstbalonia">
    <w:name w:val="Balloon Text"/>
    <w:basedOn w:val="Normal"/>
    <w:link w:val="TekstbaloniaChar"/>
    <w:uiPriority w:val="99"/>
    <w:semiHidden/>
    <w:unhideWhenUsed/>
    <w:rsid w:val="002C393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C393E"/>
    <w:rPr>
      <w:rFonts w:ascii="Segoe UI" w:hAnsi="Segoe UI" w:cs="Segoe UI"/>
      <w:sz w:val="18"/>
      <w:szCs w:val="18"/>
    </w:rPr>
  </w:style>
  <w:style w:type="paragraph" w:styleId="Odlomakpopisa">
    <w:name w:val="List Paragraph"/>
    <w:basedOn w:val="Normal"/>
    <w:uiPriority w:val="34"/>
    <w:qFormat/>
    <w:rsid w:val="00302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0043">
      <w:bodyDiv w:val="1"/>
      <w:marLeft w:val="0"/>
      <w:marRight w:val="0"/>
      <w:marTop w:val="0"/>
      <w:marBottom w:val="0"/>
      <w:divBdr>
        <w:top w:val="none" w:sz="0" w:space="0" w:color="auto"/>
        <w:left w:val="none" w:sz="0" w:space="0" w:color="auto"/>
        <w:bottom w:val="none" w:sz="0" w:space="0" w:color="auto"/>
        <w:right w:val="none" w:sz="0" w:space="0" w:color="auto"/>
      </w:divBdr>
    </w:div>
    <w:div w:id="1098519812">
      <w:bodyDiv w:val="1"/>
      <w:marLeft w:val="0"/>
      <w:marRight w:val="0"/>
      <w:marTop w:val="0"/>
      <w:marBottom w:val="0"/>
      <w:divBdr>
        <w:top w:val="none" w:sz="0" w:space="0" w:color="auto"/>
        <w:left w:val="none" w:sz="0" w:space="0" w:color="auto"/>
        <w:bottom w:val="none" w:sz="0" w:space="0" w:color="auto"/>
        <w:right w:val="none" w:sz="0" w:space="0" w:color="auto"/>
      </w:divBdr>
    </w:div>
    <w:div w:id="1239249057">
      <w:bodyDiv w:val="1"/>
      <w:marLeft w:val="0"/>
      <w:marRight w:val="0"/>
      <w:marTop w:val="0"/>
      <w:marBottom w:val="0"/>
      <w:divBdr>
        <w:top w:val="none" w:sz="0" w:space="0" w:color="auto"/>
        <w:left w:val="none" w:sz="0" w:space="0" w:color="auto"/>
        <w:bottom w:val="none" w:sz="0" w:space="0" w:color="auto"/>
        <w:right w:val="none" w:sz="0" w:space="0" w:color="auto"/>
      </w:divBdr>
    </w:div>
    <w:div w:id="1424379248">
      <w:bodyDiv w:val="1"/>
      <w:marLeft w:val="0"/>
      <w:marRight w:val="0"/>
      <w:marTop w:val="0"/>
      <w:marBottom w:val="0"/>
      <w:divBdr>
        <w:top w:val="none" w:sz="0" w:space="0" w:color="auto"/>
        <w:left w:val="none" w:sz="0" w:space="0" w:color="auto"/>
        <w:bottom w:val="none" w:sz="0" w:space="0" w:color="auto"/>
        <w:right w:val="none" w:sz="0" w:space="0" w:color="auto"/>
      </w:divBdr>
    </w:div>
    <w:div w:id="17543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3D06-5F61-4FDC-9531-0026C847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1121</Words>
  <Characters>6395</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Varaždinska županija</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Kraš</dc:creator>
  <cp:keywords/>
  <dc:description/>
  <cp:lastModifiedBy>Valentina Stančin</cp:lastModifiedBy>
  <cp:revision>4</cp:revision>
  <cp:lastPrinted>2020-02-07T08:36:00Z</cp:lastPrinted>
  <dcterms:created xsi:type="dcterms:W3CDTF">2025-01-20T08:51:00Z</dcterms:created>
  <dcterms:modified xsi:type="dcterms:W3CDTF">2025-01-20T11:03:00Z</dcterms:modified>
</cp:coreProperties>
</file>